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wynagrodzenie biegłego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powód / pozwany / uczestnik]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[WYDZIAŁ] Cywilny</w:t>
      </w:r>
    </w:p>
    <w:p/>
    <w:p>
      <w:r>
        <w:rPr>
          <w:sz w:val="22"/>
          <w:szCs w:val="22"/>
        </w:rPr>
        <w:t xml:space="preserve">Sygn. akt: [SYGNATURA AKT SPRAWY]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Sądu [Rejonowego / Okręgowego] w [MIEJSCOWOŚĆ]</w:t>
      </w:r>
    </w:p>
    <w:p>
      <w:r>
        <w:rPr>
          <w:sz w:val="22"/>
          <w:szCs w:val="22"/>
        </w:rPr>
        <w:t xml:space="preserve">z dnia [DATA] o przyznaniu biegłemu [IMIĘ I NAZWISKO / specjalność:</w:t>
      </w:r>
    </w:p>
    <w:p>
      <w:r>
        <w:rPr>
          <w:sz w:val="22"/>
          <w:szCs w:val="22"/>
        </w:rPr>
        <w:t xml:space="preserve">np. z zakresu wyceny nieruchomości] wynagrodzenia w kwocie [KWOTA] zł</w:t>
      </w:r>
    </w:p>
    <w:p>
      <w:r>
        <w:rPr>
          <w:sz w:val="22"/>
          <w:szCs w:val="22"/>
        </w:rPr>
        <w:t xml:space="preserve">za opinię z dnia [DATA OPINII].</w:t>
      </w:r>
    </w:p>
    <w:p/>
    <w:p>
      <w:r>
        <w:rPr>
          <w:sz w:val="22"/>
          <w:szCs w:val="22"/>
        </w:rPr>
        <w:t xml:space="preserve">Na podstawie art. 394^1a § 1 pkt 9 Kodeksu postępowania cywilnego</w:t>
      </w:r>
    </w:p>
    <w:p>
      <w:r>
        <w:rPr>
          <w:sz w:val="22"/>
          <w:szCs w:val="22"/>
        </w:rPr>
        <w:t xml:space="preserve">zaskarżam powyższe postanowienie w części dotyczącej wysokości</w:t>
      </w:r>
    </w:p>
    <w:p>
      <w:r>
        <w:rPr>
          <w:sz w:val="22"/>
          <w:szCs w:val="22"/>
        </w:rPr>
        <w:t xml:space="preserve">przyznanego wynagrodzenia.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[ZARZUT, np. zawyżenie wynagrodzenia w stosunku do rzeczywistego</w:t>
      </w:r>
    </w:p>
    <w:p>
      <w:r>
        <w:rPr>
          <w:sz w:val="22"/>
          <w:szCs w:val="22"/>
        </w:rPr>
        <w:t xml:space="preserve">nakładu pracy i czasu potrzebnego do wydania opinii, niezgodnie</w:t>
      </w:r>
    </w:p>
    <w:p>
      <w:r>
        <w:rPr>
          <w:sz w:val="22"/>
          <w:szCs w:val="22"/>
        </w:rPr>
        <w:t xml:space="preserve">z art. 89 ustawy o kosztach sądowych w sprawach cywilnych].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poprzez obniżenie wynagrodzenia</w:t>
      </w:r>
    </w:p>
    <w:p>
      <w:r>
        <w:rPr>
          <w:sz w:val="22"/>
          <w:szCs w:val="22"/>
        </w:rPr>
        <w:t xml:space="preserve">   biegłego do kwoty [KWOTA] zł, ewentualnie</w:t>
      </w:r>
    </w:p>
    <w:p>
      <w:r>
        <w:rPr>
          <w:sz w:val="22"/>
          <w:szCs w:val="22"/>
        </w:rPr>
        <w:t xml:space="preserve">2. uchylenie postanowienia i przekazanie sprawy do ponownego</w:t>
      </w:r>
    </w:p>
    <w:p>
      <w:r>
        <w:rPr>
          <w:sz w:val="22"/>
          <w:szCs w:val="22"/>
        </w:rPr>
        <w:t xml:space="preserve">   rozpoznania w zakresie wysokości wynagrodzenia.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jaki był zakres zleconej opinii, ile godzin i jaki nakład</w:t>
      </w:r>
    </w:p>
    <w:p>
      <w:r>
        <w:rPr>
          <w:sz w:val="22"/>
          <w:szCs w:val="22"/>
        </w:rPr>
        <w:t xml:space="preserve">pracy realnie wymagała, dlaczego rachunek biegłego jest zawyżony,</w:t>
      </w:r>
    </w:p>
    <w:p>
      <w:r>
        <w:rPr>
          <w:sz w:val="22"/>
          <w:szCs w:val="22"/>
        </w:rPr>
        <w:t xml:space="preserve">jakie pozycje rachunku budzą wątpliwości.]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[kopia rachunku biegłego / inne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