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przysądzeniu własności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(dłużnik / uczestnik postępowania egzekucyjnego)</w:t>
      </w:r>
    </w:p>
    <w:p/>
    <w:p>
      <w:r>
        <w:rPr>
          <w:sz w:val="22"/>
          <w:szCs w:val="22"/>
        </w:rPr>
        <w:t xml:space="preserve">Sąd [OZNACZENIE SĄDU WSKAZANEGO W POUCZENIU]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[miejscowość], [oznaczenie wydziału cywilnego]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 sądowych: [.../....]</w:t>
      </w:r>
    </w:p>
    <w:p>
      <w:r>
        <w:rPr>
          <w:sz w:val="22"/>
          <w:szCs w:val="22"/>
        </w:rPr>
        <w:t xml:space="preserve">Sygn. akt komorniczych: Km [.../....]</w:t>
      </w:r>
    </w:p>
    <w:p>
      <w:r>
        <w:rPr>
          <w:sz w:val="22"/>
          <w:szCs w:val="22"/>
        </w:rPr>
        <w:t xml:space="preserve">Nieruchomość: [adres, numer księgi wieczystej]</w:t>
      </w:r>
    </w:p>
    <w:p/>
    <w:p>
      <w:r>
        <w:rPr>
          <w:sz w:val="22"/>
          <w:szCs w:val="22"/>
        </w:rPr>
        <w:t xml:space="preserve">Zażalenie na postanowienie o przysądzeniu własności nieruchomości</w:t>
      </w:r>
    </w:p>
    <w:p/>
    <w:p>
      <w:r>
        <w:rPr>
          <w:sz w:val="22"/>
          <w:szCs w:val="22"/>
        </w:rPr>
        <w:t xml:space="preserve">Na podstawie art. 998 § 2 Kodeksu postępowania cywilnego zaskarżam w całości postanowienie Sądu Rejonowego w [miejscowość] z dnia [data], sygn. akt [.../....], o przysądzeniu na rzecz [imię i nazwisko / nazwa nabywcy] własności nieruchomości położonej w [miejscowość] przy [ulica i numer], dla której Sąd Rejonowy w [miejscowość] prowadzi księgę wieczystą nr [KW .../....].</w:t>
      </w:r>
    </w:p>
    <w:p/>
    <w:p>
      <w:r>
        <w:rPr>
          <w:sz w:val="22"/>
          <w:szCs w:val="22"/>
        </w:rPr>
        <w:t xml:space="preserve">Zaskarżonemu postanowieniu zarzucam uchybienia powstałe po uprawomocnieniu się przybicia, to jest:</w:t>
      </w:r>
    </w:p>
    <w:p>
      <w:r>
        <w:rPr>
          <w:sz w:val="22"/>
          <w:szCs w:val="22"/>
        </w:rPr>
        <w:t xml:space="preserve">1. [np. wydanie postanowienia mimo niewykonania przez nabywcę warunków licytacyjnych, ponieważ reszta ceny nabycia nie została wpłacona w wyznaczonym terminie],</w:t>
      </w:r>
    </w:p>
    <w:p>
      <w:r>
        <w:rPr>
          <w:sz w:val="22"/>
          <w:szCs w:val="22"/>
        </w:rPr>
        <w:t xml:space="preserve">2. [np. objęcie przysądzeniem innego udziału w nieruchomości niż udział będący przedmiotem licytacji],</w:t>
      </w:r>
    </w:p>
    <w:p>
      <w:r>
        <w:rPr>
          <w:sz w:val="22"/>
          <w:szCs w:val="22"/>
        </w:rPr>
        <w:t xml:space="preserve">3. [np. wydanie postanowienia przed uprawomocnieniem się postanowienia o przybiciu].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w całości,</w:t>
      </w:r>
    </w:p>
    <w:p>
      <w:r>
        <w:rPr>
          <w:sz w:val="22"/>
          <w:szCs w:val="22"/>
        </w:rPr>
        <w:t xml:space="preserve">2. wstrzymanie wykonania zaskarżonego postanowienia do czasu rozpoznania zażalenia (art. 396 KPC),</w:t>
      </w:r>
    </w:p>
    <w:p>
      <w:r>
        <w:rPr>
          <w:sz w:val="22"/>
          <w:szCs w:val="22"/>
        </w:rPr>
        <w:t xml:space="preserve">3. rozpoznanie sprawy na posiedzeniu z moim udziałem.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Postanowienie o przysądzeniu własności doręczono mi wraz z uzasadnieniem w dniu [data], termin z art. 394 § 2 KPC jest więc zachowany.</w:t>
      </w:r>
    </w:p>
    <w:p/>
    <w:p>
      <w:r>
        <w:rPr>
          <w:sz w:val="22"/>
          <w:szCs w:val="22"/>
        </w:rPr>
        <w:t xml:space="preserve">Zgodnie z art. 995 KPC prawo do przysądzenia własności uzyskuje osoba, na rzecz której udzielono przybicia, jeżeli wykona warunki licytacyjne. [Opis okoliczności: jaka część ceny nabycia i w jakim terminie miała zostać wpłacona, co wynika z akt komorniczych i z zawiadomień sądu, którą czynność sąd pominął.]</w:t>
      </w:r>
    </w:p>
    <w:p/>
    <w:p>
      <w:r>
        <w:rPr>
          <w:sz w:val="22"/>
          <w:szCs w:val="22"/>
        </w:rPr>
        <w:t xml:space="preserve">Podnoszone wyżej okoliczności zaszły po uprawomocnieniu się przybicia, zażalenie nie jest więc oparte na uchybieniach wyłączonych przez art. 998 § 2 zdanie drugie KPC.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odpisy zażalenia dla wierzyciela i dla nabywcy,</w:t>
      </w:r>
    </w:p>
    <w:p>
      <w:r>
        <w:rPr>
          <w:sz w:val="22"/>
          <w:szCs w:val="22"/>
        </w:rPr>
        <w:t xml:space="preserve">- kopia postanowienia o przysądzeniu własności z uzasadnieniem,</w:t>
      </w:r>
    </w:p>
    <w:p>
      <w:r>
        <w:rPr>
          <w:sz w:val="22"/>
          <w:szCs w:val="22"/>
        </w:rPr>
        <w:t xml:space="preserve">- [kopia postanowienia o przybiciu wraz ze stwierdzeniem prawomocności],</w:t>
      </w:r>
    </w:p>
    <w:p>
      <w:r>
        <w:rPr>
          <w:sz w:val="22"/>
          <w:szCs w:val="22"/>
        </w:rPr>
        <w:t xml:space="preserve">- [dokumenty dotyczące wpłaty ceny nabycia],</w:t>
      </w:r>
    </w:p>
    <w:p>
      <w:r>
        <w:rPr>
          <w:sz w:val="22"/>
          <w:szCs w:val="22"/>
        </w:rPr>
        <w:t xml:space="preserve">- dowód uiszczenia opłaty od zażalenia.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