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z urzędu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[adw. / r. pr.] [IMIĘ I NAZWISKO]</w:t>
      </w:r>
    </w:p>
    <w:p>
      <w:r>
        <w:rPr>
          <w:sz w:val="22"/>
          <w:szCs w:val="22"/>
        </w:rPr>
        <w:t xml:space="preserve">[NAZWA I ADRES KANCELARII]</w:t>
      </w:r>
    </w:p>
    <w:p>
      <w:r>
        <w:rPr>
          <w:sz w:val="22"/>
          <w:szCs w:val="22"/>
        </w:rPr>
        <w:t xml:space="preserve">obrońca z urzędu oskarżonego [IMIĘ I NAZWISKO]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Karny</w:t>
      </w:r>
    </w:p>
    <w:p>
      <w:r>
        <w:rPr>
          <w:sz w:val="22"/>
          <w:szCs w:val="22"/>
        </w:rPr>
        <w:t xml:space="preserve">za pośrednictwem sądu, który wydał postanowienie</w:t>
      </w:r>
    </w:p>
    <w:p/>
    <w:p>
      <w:r>
        <w:rPr>
          <w:sz w:val="22"/>
          <w:szCs w:val="22"/>
        </w:rPr>
        <w:t xml:space="preserve">Sygn. akt: [SYGNATURA AKT]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w przedmiocie kosztów nieopłaconej pomocy prawnej</w:t>
      </w:r>
    </w:p>
    <w:p>
      <w:r>
        <w:rPr>
          <w:sz w:val="22"/>
          <w:szCs w:val="22"/>
        </w:rPr>
        <w:t xml:space="preserve">udzielonej oskarżonemu z urzędu</w:t>
      </w:r>
    </w:p>
    <w:p/>
    <w:p>
      <w:r>
        <w:rPr>
          <w:sz w:val="22"/>
          <w:szCs w:val="22"/>
        </w:rPr>
        <w:t xml:space="preserve">Zaskarżam postanowienie Sądu [Rejonowego / Okręgowego] w [MIEJSCOWOŚĆ]</w:t>
      </w:r>
    </w:p>
    <w:p>
      <w:r>
        <w:rPr>
          <w:sz w:val="22"/>
          <w:szCs w:val="22"/>
        </w:rPr>
        <w:t xml:space="preserve">z dnia [DATA] w części dotyczącej wysokości przyznanej mi opłaty:</w:t>
      </w:r>
    </w:p>
    <w:p>
      <w:r>
        <w:rPr>
          <w:sz w:val="22"/>
          <w:szCs w:val="22"/>
        </w:rPr>
        <w:t xml:space="preserve">przyznano [KWOTA] zł zamiast wnioskowanych [KWOTA] zł.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pominięcie podwyższenia opłaty o 20 % za każdy z [LICZBA] dodatkowych</w:t>
      </w:r>
    </w:p>
    <w:p>
      <w:r>
        <w:rPr>
          <w:sz w:val="22"/>
          <w:szCs w:val="22"/>
        </w:rPr>
        <w:t xml:space="preserve">   dni rozprawy ([DATY TERMINÓW]), mimo że rozprawa trwała dłużej niż</w:t>
      </w:r>
    </w:p>
    <w:p>
      <w:r>
        <w:rPr>
          <w:sz w:val="22"/>
          <w:szCs w:val="22"/>
        </w:rPr>
        <w:t xml:space="preserve">   jeden dzień (§ 20 rozporządzenia Ministra Sprawiedliwości z dnia</w:t>
      </w:r>
    </w:p>
    <w:p>
      <w:r>
        <w:rPr>
          <w:sz w:val="22"/>
          <w:szCs w:val="22"/>
        </w:rPr>
        <w:t xml:space="preserve">   14 maja 2024 r. w sprawie ponoszenia przez Skarb Państwa kosztów</w:t>
      </w:r>
    </w:p>
    <w:p>
      <w:r>
        <w:rPr>
          <w:sz w:val="22"/>
          <w:szCs w:val="22"/>
        </w:rPr>
        <w:t xml:space="preserve">   nieopłaconej pomocy prawnej udzielonej przez adwokata z urzędu);</w:t>
      </w:r>
    </w:p>
    <w:p>
      <w:r>
        <w:rPr>
          <w:sz w:val="22"/>
          <w:szCs w:val="22"/>
        </w:rPr>
        <w:t xml:space="preserve">2. [ewentualnie: przyjęcie stawki za postępowanie szczególne zamiast</w:t>
      </w:r>
    </w:p>
    <w:p>
      <w:r>
        <w:rPr>
          <w:sz w:val="22"/>
          <w:szCs w:val="22"/>
        </w:rPr>
        <w:t xml:space="preserve">   stawki za obronę przed sądem rejonowym w postępowaniu zwyczajnym</w:t>
      </w:r>
    </w:p>
    <w:p>
      <w:r>
        <w:rPr>
          <w:sz w:val="22"/>
          <w:szCs w:val="22"/>
        </w:rPr>
        <w:t xml:space="preserve">   (§ 17 ust. 2)];</w:t>
      </w:r>
    </w:p>
    <w:p>
      <w:r>
        <w:rPr>
          <w:sz w:val="22"/>
          <w:szCs w:val="22"/>
        </w:rPr>
        <w:t xml:space="preserve">3. [ewentualnie: nieuwzględnienie 50 % opłaty za udział w posiedzeniu</w:t>
      </w:r>
    </w:p>
    <w:p>
      <w:r>
        <w:rPr>
          <w:sz w:val="22"/>
          <w:szCs w:val="22"/>
        </w:rPr>
        <w:t xml:space="preserve">   w przedmiocie przedłużenia tymczasowego aresztowania w dniu [DATA]</w:t>
      </w:r>
    </w:p>
    <w:p>
      <w:r>
        <w:rPr>
          <w:sz w:val="22"/>
          <w:szCs w:val="22"/>
        </w:rPr>
        <w:t xml:space="preserve">   (§ 18 ust. 2)].</w:t>
      </w:r>
    </w:p>
    <w:p/>
    <w:p>
      <w:r>
        <w:rPr>
          <w:sz w:val="22"/>
          <w:szCs w:val="22"/>
        </w:rPr>
        <w:t xml:space="preserve">Wnoszę o zmianę zaskarżonego postanowienia i przyznanie mi kosztów</w:t>
      </w:r>
    </w:p>
    <w:p>
      <w:r>
        <w:rPr>
          <w:sz w:val="22"/>
          <w:szCs w:val="22"/>
        </w:rPr>
        <w:t xml:space="preserve">nieopłaconej pomocy prawnej w kwocie [KWOTA] zł, powiększonej o podatek</w:t>
      </w:r>
    </w:p>
    <w:p>
      <w:r>
        <w:rPr>
          <w:sz w:val="22"/>
          <w:szCs w:val="22"/>
        </w:rPr>
        <w:t xml:space="preserve">od towarów i usług.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[Wskaż etap i tryb postępowania, wymień daty wszystkich terminów rozprawy,</w:t>
      </w:r>
    </w:p>
    <w:p>
      <w:r>
        <w:rPr>
          <w:sz w:val="22"/>
          <w:szCs w:val="22"/>
        </w:rPr>
        <w:t xml:space="preserve">posiedzeń i czynności, w których brałeś udział, i przypisz do każdej</w:t>
      </w:r>
    </w:p>
    <w:p>
      <w:r>
        <w:rPr>
          <w:sz w:val="22"/>
          <w:szCs w:val="22"/>
        </w:rPr>
        <w:t xml:space="preserve">pozycji jednostkę rozporządzenia, z której wynika żądana kwota. Powołaj</w:t>
      </w:r>
    </w:p>
    <w:p>
      <w:r>
        <w:rPr>
          <w:sz w:val="22"/>
          <w:szCs w:val="22"/>
        </w:rPr>
        <w:t xml:space="preserve">art. 618 § 1 pkt 11 Kodeksu postępowania karnego jako podstawę wypłaty</w:t>
      </w:r>
    </w:p>
    <w:p>
      <w:r>
        <w:rPr>
          <w:sz w:val="22"/>
          <w:szCs w:val="22"/>
        </w:rPr>
        <w:t xml:space="preserve">ze środków Skarbu Państwa.]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zestawienie terminów rozprawy, posiedzeń i czynności.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