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uchylenie zajęcia rachunku bankowego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za pośrednictwem którego - do Sądu Rejonowego w [miejscowość], [Wydział Cywilny]</w:t>
      </w:r>
    </w:p>
    <w:p/>
    <w:p>
      <w:r>
        <w:rPr>
          <w:sz w:val="22"/>
          <w:szCs w:val="22"/>
        </w:rPr>
        <w:t xml:space="preserve">Sygn. akt egzekucyjnych: [Km .../....]</w:t>
      </w:r>
    </w:p>
    <w:p/>
    <w:p>
      <w:r>
        <w:rPr>
          <w:sz w:val="22"/>
          <w:szCs w:val="22"/>
        </w:rPr>
        <w:t xml:space="preserve">Skarga na czynność komornika - zajęcie rachunku bankowego</w:t>
      </w:r>
    </w:p>
    <w:p/>
    <w:p>
      <w:r>
        <w:rPr>
          <w:sz w:val="22"/>
          <w:szCs w:val="22"/>
        </w:rPr>
        <w:t xml:space="preserve">Na podstawie art. 767 Kodeksu postępowania cywilnego wnoszę skargę na czynność Komornika w postaci zajęcia mojego rachunku bankowego nr [numer rachunku] prowadzonego przez [nazwa banku], dokonaną w sprawie o sygn. [Km .../....].</w:t>
      </w:r>
    </w:p>
    <w:p/>
    <w:p>
      <w:r>
        <w:rPr>
          <w:sz w:val="22"/>
          <w:szCs w:val="22"/>
        </w:rPr>
        <w:t xml:space="preserve">Zaskarżonej czynności zarzucam, że objęła środki wyłączone spod egzekucji [wariant: naruszyła kwotę wolną od zajęcia]. Na wskazany rachunek wpływają [np. świadczenie wychowawcze 500+/800+, świadczenia rodzinne, alimenty], które zgodnie z art. 833 § 6 Kodeksu postępowania cywilnego nie podlegają egzekucji, a bank nie powinien przekazywać ich Komornikowi (art. 890 k.p.c.). [Wariant alternatywny: zajęcie naruszyło kwotę wolną w wysokości 75% minimalnego wynagrodzenia za pracę - art. 54 Prawa bankowego.]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zajęcia rachunku bankowego w zaskarżonym zakresie;</w:t>
      </w:r>
    </w:p>
    <w:p>
      <w:r>
        <w:rPr>
          <w:sz w:val="22"/>
          <w:szCs w:val="22"/>
        </w:rPr>
        <w:t xml:space="preserve">2. zwolnienie spod zajęcia środków chronionych i ich udostępnienie.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rodzaj i źródło środków na koncie, daty wpływów oraz dołączoną historię rachunku potwierdzającą, że są to środki chronione.]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potwierdzenie wpływu świadczeń chronionych,</w:t>
      </w:r>
    </w:p>
    <w:p>
      <w:r>
        <w:rPr>
          <w:sz w:val="22"/>
          <w:szCs w:val="22"/>
        </w:rPr>
        <w:t xml:space="preserve">- historia rachunku za okres [zakres dat].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