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rozwód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[NR] Wydział Cywilny</w:t>
      </w:r>
    </w:p>
    <w:p>
      <w:r>
        <w:rPr>
          <w:sz w:val="22"/>
          <w:szCs w:val="22"/>
        </w:rPr>
        <w:t xml:space="preserve">Sygn. akt: [SYGNATURA SPRAWY O ROZWÓD]</w:t>
      </w:r>
    </w:p>
    <w:p/>
    <w:p>
      <w:r>
        <w:rPr>
          <w:sz w:val="22"/>
          <w:szCs w:val="22"/>
        </w:rPr>
        <w:t xml:space="preserve">Powód(ka): [IMIĘ I NAZWISKO], PESEL [NUMER], zam. [ADRES]</w:t>
      </w:r>
    </w:p>
    <w:p>
      <w:r>
        <w:rPr>
          <w:sz w:val="22"/>
          <w:szCs w:val="22"/>
        </w:rPr>
        <w:t xml:space="preserve">Pozwany(a): [IMIĘ I NAZWISKO MAŁŻONKA], zam. [ADRES]</w:t>
      </w:r>
    </w:p>
    <w:p/>
    <w:p>
      <w:r>
        <w:rPr>
          <w:sz w:val="22"/>
          <w:szCs w:val="22"/>
        </w:rPr>
        <w:t xml:space="preserve">WNIOSEK O UDZIELENIE ZABEZPIECZENIA</w:t>
      </w:r>
    </w:p>
    <w:p>
      <w:r>
        <w:rPr>
          <w:sz w:val="22"/>
          <w:szCs w:val="22"/>
        </w:rPr>
        <w:t xml:space="preserve">NA CZAS TRWANIA PROCESU O ROZWÓD</w:t>
      </w:r>
    </w:p>
    <w:p/>
    <w:p>
      <w:r>
        <w:rPr>
          <w:sz w:val="22"/>
          <w:szCs w:val="22"/>
        </w:rPr>
        <w:t xml:space="preserve">Na podstawie art. 730(1) § 1 KPC wnoszę o udzielenie zabezpieczenia przez:</w:t>
      </w:r>
    </w:p>
    <w:p/>
    <w:p>
      <w:r>
        <w:rPr>
          <w:sz w:val="22"/>
          <w:szCs w:val="22"/>
        </w:rPr>
        <w:t xml:space="preserve">1. zobowiązanie pozwanego(ej) do zapłaty na rzecz małoletniego(ej)</w:t>
      </w:r>
    </w:p>
    <w:p>
      <w:r>
        <w:rPr>
          <w:sz w:val="22"/>
          <w:szCs w:val="22"/>
        </w:rPr>
        <w:t xml:space="preserve">   [IMIĘ DZIECKA, DATA URODZENIA] kwoty [KWOTA] zł miesięcznie tytułem</w:t>
      </w:r>
    </w:p>
    <w:p>
      <w:r>
        <w:rPr>
          <w:sz w:val="22"/>
          <w:szCs w:val="22"/>
        </w:rPr>
        <w:t xml:space="preserve">   alimentów, płatnej do [DZIEŃ] dnia każdego miesiąca do rąk powódki(a),</w:t>
      </w:r>
    </w:p>
    <w:p>
      <w:r>
        <w:rPr>
          <w:sz w:val="22"/>
          <w:szCs w:val="22"/>
        </w:rPr>
        <w:t xml:space="preserve">   na czas trwania procesu o rozwód (art. 753 § 1 KPC);</w:t>
      </w:r>
    </w:p>
    <w:p>
      <w:r>
        <w:rPr>
          <w:sz w:val="22"/>
          <w:szCs w:val="22"/>
        </w:rPr>
        <w:t xml:space="preserve">2. uregulowanie na czas trwania procesu pieczy nad małoletnim(ą)</w:t>
      </w:r>
    </w:p>
    <w:p>
      <w:r>
        <w:rPr>
          <w:sz w:val="22"/>
          <w:szCs w:val="22"/>
        </w:rPr>
        <w:t xml:space="preserve">   przez ustalenie miejsca pobytu dziecka przy [MATCE / OJCU] oraz kontaktów</w:t>
      </w:r>
    </w:p>
    <w:p>
      <w:r>
        <w:rPr>
          <w:sz w:val="22"/>
          <w:szCs w:val="22"/>
        </w:rPr>
        <w:t xml:space="preserve">   pozwanego(ej) z dzieckiem w terminach: [np. co drugi weekend od piątku</w:t>
      </w:r>
    </w:p>
    <w:p>
      <w:r>
        <w:rPr>
          <w:sz w:val="22"/>
          <w:szCs w:val="22"/>
        </w:rPr>
        <w:t xml:space="preserve">   godz. 17:00 do niedzieli godz. 18:00] (art. 755 § 1 pkt 4 KPC);</w:t>
      </w:r>
    </w:p>
    <w:p>
      <w:r>
        <w:rPr>
          <w:sz w:val="22"/>
          <w:szCs w:val="22"/>
        </w:rPr>
        <w:t xml:space="preserve">3. unormowanie sposobu korzystania ze wspólnego mieszkania przy</w:t>
      </w:r>
    </w:p>
    <w:p>
      <w:r>
        <w:rPr>
          <w:sz w:val="22"/>
          <w:szCs w:val="22"/>
        </w:rPr>
        <w:t xml:space="preserve">   ul. [ADRES] na czas trwania postępowania przez przyznanie powódce(owi)</w:t>
      </w:r>
    </w:p>
    <w:p>
      <w:r>
        <w:rPr>
          <w:sz w:val="22"/>
          <w:szCs w:val="22"/>
        </w:rPr>
        <w:t xml:space="preserve">   do wyłącznego korzystania pokoi [OZNACZENIE], a pozwanemu(ej) pokoju</w:t>
      </w:r>
    </w:p>
    <w:p>
      <w:r>
        <w:rPr>
          <w:sz w:val="22"/>
          <w:szCs w:val="22"/>
        </w:rPr>
        <w:t xml:space="preserve">   [OZNACZENIE], przy wspólnym korzystaniu z kuchni i łazienki</w:t>
      </w:r>
    </w:p>
    <w:p>
      <w:r>
        <w:rPr>
          <w:sz w:val="22"/>
          <w:szCs w:val="22"/>
        </w:rPr>
        <w:t xml:space="preserve">   (art. 755 § 1 pkt 1 KPC).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Przed tutejszym Sądem toczy się sprawa o rozwód, sygn. akt [SYGNATURA].</w:t>
      </w:r>
    </w:p>
    <w:p>
      <w:r>
        <w:rPr>
          <w:sz w:val="22"/>
          <w:szCs w:val="22"/>
        </w:rPr>
        <w:t xml:space="preserve">Strony mają wspólne małoletnie dziecko [IMIĘ, DATA URODZENIA].</w:t>
      </w:r>
    </w:p>
    <w:p/>
    <w:p>
      <w:r>
        <w:rPr>
          <w:sz w:val="22"/>
          <w:szCs w:val="22"/>
        </w:rPr>
        <w:t xml:space="preserve">Roszczenie zostało uprawdopodobnione: [opis - np. pozwany(a) od [DATA]</w:t>
      </w:r>
    </w:p>
    <w:p>
      <w:r>
        <w:rPr>
          <w:sz w:val="22"/>
          <w:szCs w:val="22"/>
        </w:rPr>
        <w:t xml:space="preserve">nie łoży na utrzymanie dziecka; miesięczny koszt utrzymania dziecka wynosi</w:t>
      </w:r>
    </w:p>
    <w:p>
      <w:r>
        <w:rPr>
          <w:sz w:val="22"/>
          <w:szCs w:val="22"/>
        </w:rPr>
        <w:t xml:space="preserve">ok. [KWOTA] zł, co potwierdzają załączone rachunki].</w:t>
      </w:r>
    </w:p>
    <w:p/>
    <w:p>
      <w:r>
        <w:rPr>
          <w:sz w:val="22"/>
          <w:szCs w:val="22"/>
        </w:rPr>
        <w:t xml:space="preserve">Interes prawny polega na tym, że [np. postępowanie potrwa wiele miesięcy,</w:t>
      </w:r>
    </w:p>
    <w:p>
      <w:r>
        <w:rPr>
          <w:sz w:val="22"/>
          <w:szCs w:val="22"/>
        </w:rPr>
        <w:t xml:space="preserve">a bieżące potrzeby dziecka muszą być zaspokajane na bieżąco; brak</w:t>
      </w:r>
    </w:p>
    <w:p>
      <w:r>
        <w:rPr>
          <w:sz w:val="22"/>
          <w:szCs w:val="22"/>
        </w:rPr>
        <w:t xml:space="preserve">uregulowania kontaktów prowadzi do konfliktów przy każdym odbiorze dziecka].</w:t>
      </w:r>
    </w:p>
    <w:p/>
    <w:p>
      <w:r>
        <w:rPr>
          <w:sz w:val="22"/>
          <w:szCs w:val="22"/>
        </w:rPr>
        <w:t xml:space="preserve">Wnoszę o rozpoznanie wniosku bezzwłocznie, w terminie wskazanym w art. 737 KPC.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wniosku dla strony pozwanej,</w:t>
      </w:r>
    </w:p>
    <w:p>
      <w:r>
        <w:rPr>
          <w:sz w:val="22"/>
          <w:szCs w:val="22"/>
        </w:rPr>
        <w:t xml:space="preserve">- zestawienie miesięcznych kosztów utrzymania dziecka wraz z rachunkami,</w:t>
      </w:r>
    </w:p>
    <w:p>
      <w:r>
        <w:rPr>
          <w:sz w:val="22"/>
          <w:szCs w:val="22"/>
        </w:rPr>
        <w:t xml:space="preserve">- [dowód uiszczenia opłaty 100 zł - jeżeli wniosek składasz osobno,</w:t>
      </w:r>
    </w:p>
    <w:p>
      <w:r>
        <w:rPr>
          <w:sz w:val="22"/>
          <w:szCs w:val="22"/>
        </w:rPr>
        <w:t xml:space="preserve">  a nie w pozwie].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