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przyspieszenie rozpatrzenia wniosku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/ NIP - jeśli sprawa tego wymaga]</w:t>
      </w:r>
    </w:p>
    <w:p/>
    <w:p>
      <w:r>
        <w:rPr>
          <w:sz w:val="22"/>
          <w:szCs w:val="22"/>
        </w:rPr>
        <w:t xml:space="preserve">[NAZWA ORGANU WYŻSZEGO STOPNIA - np. Samorządowe Kolegium</w:t>
      </w:r>
    </w:p>
    <w:p>
      <w:r>
        <w:rPr>
          <w:sz w:val="22"/>
          <w:szCs w:val="22"/>
        </w:rPr>
        <w:t xml:space="preserve">Odwoławcze w [MIEJSCOWOŚĆ] / Wojewoda [WOJEWÓDZTWO]]</w:t>
      </w:r>
    </w:p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[NAZWA I ADRES ORGANU PROWADZĄCEGO SPRAWĘ - np. Urząd Gminy w [MIEJSCOWOŚĆ]]</w:t>
      </w:r>
    </w:p>
    <w:p/>
    <w:p>
      <w:r>
        <w:rPr>
          <w:sz w:val="22"/>
          <w:szCs w:val="22"/>
        </w:rPr>
        <w:t xml:space="preserve">PONAGLENIE</w:t>
      </w:r>
    </w:p>
    <w:p/>
    <w:p>
      <w:r>
        <w:rPr>
          <w:sz w:val="22"/>
          <w:szCs w:val="22"/>
        </w:rPr>
        <w:t xml:space="preserve">Dotyczy sprawy: [OZNACZENIE SPRAWY - np. wydanie decyzji o warunkach</w:t>
      </w:r>
    </w:p>
    <w:p>
      <w:r>
        <w:rPr>
          <w:sz w:val="22"/>
          <w:szCs w:val="22"/>
        </w:rPr>
        <w:t xml:space="preserve">zabudowy / rejestracja pojazdu / zwrot nadpłaty], znak akt: [ZNAK / SYGNATURA].</w:t>
      </w:r>
    </w:p>
    <w:p/>
    <w:p>
      <w:r>
        <w:rPr>
          <w:sz w:val="22"/>
          <w:szCs w:val="22"/>
        </w:rPr>
        <w:t xml:space="preserve">Na podstawie art. 37 Kodeksu postępowania administracyjnego wnoszę</w:t>
      </w:r>
    </w:p>
    <w:p>
      <w:r>
        <w:rPr>
          <w:sz w:val="22"/>
          <w:szCs w:val="22"/>
        </w:rPr>
        <w:t xml:space="preserve">ponaglenie z powodu [bezczynności / przewlekłego prowadzenia postępowania]</w:t>
      </w:r>
    </w:p>
    <w:p>
      <w:r>
        <w:rPr>
          <w:sz w:val="22"/>
          <w:szCs w:val="22"/>
        </w:rPr>
        <w:t xml:space="preserve">organu w powyższej sprawie.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Wniosek w tej sprawie złożyłem/am w dniu [DATA ZŁOŻENIA WNIOSKU].</w:t>
      </w:r>
    </w:p>
    <w:p>
      <w:r>
        <w:rPr>
          <w:sz w:val="22"/>
          <w:szCs w:val="22"/>
        </w:rPr>
        <w:t xml:space="preserve">Ustawowy termin załatwienia sprawy wynikający z art. 35 KPA</w:t>
      </w:r>
    </w:p>
    <w:p>
      <w:r>
        <w:rPr>
          <w:sz w:val="22"/>
          <w:szCs w:val="22"/>
        </w:rPr>
        <w:t xml:space="preserve">([miesiąc / dwa miesiące]) upłynął w dniu [DATA]. Do dnia dzisiejszego</w:t>
      </w:r>
    </w:p>
    <w:p>
      <w:r>
        <w:rPr>
          <w:sz w:val="22"/>
          <w:szCs w:val="22"/>
        </w:rPr>
        <w:t xml:space="preserve">nie wydano rozstrzygnięcia [oraz nie otrzymałem/am zawiadomienia</w:t>
      </w:r>
    </w:p>
    <w:p>
      <w:r>
        <w:rPr>
          <w:sz w:val="22"/>
          <w:szCs w:val="22"/>
        </w:rPr>
        <w:t xml:space="preserve">z art. 36 KPA o przyczynach zwłoki i nowym terminie].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stwierdzenie [bezczynności / przewlekłego prowadzenia postępowania];</w:t>
      </w:r>
    </w:p>
    <w:p>
      <w:r>
        <w:rPr>
          <w:sz w:val="22"/>
          <w:szCs w:val="22"/>
        </w:rPr>
        <w:t xml:space="preserve">2. zobowiązanie organu prowadzącego sprawę do jej załatwienia</w:t>
      </w:r>
    </w:p>
    <w:p>
      <w:r>
        <w:rPr>
          <w:sz w:val="22"/>
          <w:szCs w:val="22"/>
        </w:rPr>
        <w:t xml:space="preserve">   w wyznaczonym terminie.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