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sądu rodzinnego o reprezentowanie małoletniego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Wnioskodawca: [IMIĘ I NAZWISKO], zam. [ADRES], PESEL [NUMER]</w:t>
      </w:r>
    </w:p>
    <w:p>
      <w:r>
        <w:rPr>
          <w:sz w:val="22"/>
          <w:szCs w:val="22"/>
        </w:rPr>
        <w:t xml:space="preserve">(rodzic sprawujący władzę rodzicielską)</w:t>
      </w:r>
    </w:p>
    <w:p/>
    <w:p>
      <w:r>
        <w:rPr>
          <w:sz w:val="22"/>
          <w:szCs w:val="22"/>
        </w:rPr>
        <w:t xml:space="preserve">Uczestnik postępowania: [IMIĘ I NAZWISKO DRUGIEGO RODZICA], zam. [ADRES]</w:t>
      </w:r>
    </w:p>
    <w:p/>
    <w:p>
      <w:r>
        <w:rPr>
          <w:sz w:val="22"/>
          <w:szCs w:val="22"/>
        </w:rPr>
        <w:t xml:space="preserve">Dotyczy małoletniego: [IMIĘ I NAZWISKO DZIECKA], ur. [DATA],</w:t>
      </w:r>
    </w:p>
    <w:p>
      <w:r>
        <w:rPr>
          <w:sz w:val="22"/>
          <w:szCs w:val="22"/>
        </w:rPr>
        <w:t xml:space="preserve">PESEL [NUMER], zam. [ADRES]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wyznaczenie reprezentanta dziecka</w:t>
      </w:r>
    </w:p>
    <w:p/>
    <w:p>
      <w:r>
        <w:rPr>
          <w:sz w:val="22"/>
          <w:szCs w:val="22"/>
        </w:rPr>
        <w:t xml:space="preserve">Wnoszę o wyznaczenie reprezentanta dla małoletniego [IMIĘ I NAZWISKO</w:t>
      </w:r>
    </w:p>
    <w:p>
      <w:r>
        <w:rPr>
          <w:sz w:val="22"/>
          <w:szCs w:val="22"/>
        </w:rPr>
        <w:t xml:space="preserve">DZIECKA] w sprawie [oznaczenie sprawy; jeżeli postępowanie się toczy,</w:t>
      </w:r>
    </w:p>
    <w:p>
      <w:r>
        <w:rPr>
          <w:sz w:val="22"/>
          <w:szCs w:val="22"/>
        </w:rPr>
        <w:t xml:space="preserve">podaj sąd lub organ i sygnaturę akt].</w:t>
      </w:r>
    </w:p>
    <w:p/>
    <w:p>
      <w:r>
        <w:rPr>
          <w:sz w:val="22"/>
          <w:szCs w:val="22"/>
        </w:rPr>
        <w:t xml:space="preserve">Podstawa prawna: art. 99 § 1 w związku z art. 98 § 2 pkt [1 albo 2]</w:t>
      </w:r>
    </w:p>
    <w:p>
      <w:r>
        <w:rPr>
          <w:sz w:val="22"/>
          <w:szCs w:val="22"/>
        </w:rPr>
        <w:t xml:space="preserve">i § 3 Kodeksu rodzinnego i opiekuńczego oraz art. 583(1) § 1 Kodeksu</w:t>
      </w:r>
    </w:p>
    <w:p>
      <w:r>
        <w:rPr>
          <w:sz w:val="22"/>
          <w:szCs w:val="22"/>
        </w:rPr>
        <w:t xml:space="preserve">postępowania cywilnego.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Małoletni/a [IMIĘ] pozostaje pod moją władzą rodzicielską</w:t>
      </w:r>
    </w:p>
    <w:p>
      <w:r>
        <w:rPr>
          <w:sz w:val="22"/>
          <w:szCs w:val="22"/>
        </w:rPr>
        <w:t xml:space="preserve">[oraz pod władzą rodzicielską drugiego rodzica].</w:t>
      </w:r>
    </w:p>
    <w:p/>
    <w:p>
      <w:r>
        <w:rPr>
          <w:sz w:val="22"/>
          <w:szCs w:val="22"/>
        </w:rPr>
        <w:t xml:space="preserve">W sprawie [opis: czynność prawna między dzieckiem a jednym z rodziców</w:t>
      </w:r>
    </w:p>
    <w:p>
      <w:r>
        <w:rPr>
          <w:sz w:val="22"/>
          <w:szCs w:val="22"/>
        </w:rPr>
        <w:t xml:space="preserve">lub jego małżonkiem / czynność prawna między dziećmi pozostającymi pod</w:t>
      </w:r>
    </w:p>
    <w:p>
      <w:r>
        <w:rPr>
          <w:sz w:val="22"/>
          <w:szCs w:val="22"/>
        </w:rPr>
        <w:t xml:space="preserve">tą samą władzą rodzicielską / postępowanie przed sądem albo innym</w:t>
      </w:r>
    </w:p>
    <w:p>
      <w:r>
        <w:rPr>
          <w:sz w:val="22"/>
          <w:szCs w:val="22"/>
        </w:rPr>
        <w:t xml:space="preserve">organem państwowym, w którym dziecko i rodzic występują po przeciwnych</w:t>
      </w:r>
    </w:p>
    <w:p>
      <w:r>
        <w:rPr>
          <w:sz w:val="22"/>
          <w:szCs w:val="22"/>
        </w:rPr>
        <w:t xml:space="preserve">stronach] zachodzi okoliczność wskazana w art. 98 § 2 Kodeksu</w:t>
      </w:r>
    </w:p>
    <w:p>
      <w:r>
        <w:rPr>
          <w:sz w:val="22"/>
          <w:szCs w:val="22"/>
        </w:rPr>
        <w:t xml:space="preserve">rodzinnego i opiekuńczego. Żadne z rodziców nie może zatem reprezentować</w:t>
      </w:r>
    </w:p>
    <w:p>
      <w:r>
        <w:rPr>
          <w:sz w:val="22"/>
          <w:szCs w:val="22"/>
        </w:rPr>
        <w:t xml:space="preserve">dziecka przy tej czynności.</w:t>
      </w:r>
    </w:p>
    <w:p/>
    <w:p>
      <w:r>
        <w:rPr>
          <w:sz w:val="22"/>
          <w:szCs w:val="22"/>
        </w:rPr>
        <w:t xml:space="preserve">Sprawa nie należy do wyjątków z art. 98 § 2 pkt 2 in fine Kodeksu</w:t>
      </w:r>
    </w:p>
    <w:p>
      <w:r>
        <w:rPr>
          <w:sz w:val="22"/>
          <w:szCs w:val="22"/>
        </w:rPr>
        <w:t xml:space="preserve">rodzinnego i opiekuńczego: nie polega na bezpłatnym przysporzeniu na</w:t>
      </w:r>
    </w:p>
    <w:p>
      <w:r>
        <w:rPr>
          <w:sz w:val="22"/>
          <w:szCs w:val="22"/>
        </w:rPr>
        <w:t xml:space="preserve">rzecz dziecka ani nie dotyczy należnych dziecku od drugiego z rodziców</w:t>
      </w:r>
    </w:p>
    <w:p>
      <w:r>
        <w:rPr>
          <w:sz w:val="22"/>
          <w:szCs w:val="22"/>
        </w:rPr>
        <w:t xml:space="preserve">środków utrzymania i wychowania.</w:t>
      </w:r>
    </w:p>
    <w:p/>
    <w:p>
      <w:r>
        <w:rPr>
          <w:sz w:val="22"/>
          <w:szCs w:val="22"/>
        </w:rPr>
        <w:t xml:space="preserve">Wyznaczenie reprezentanta jest konieczne, aby małoletni/a [IMIĘ] miał/a</w:t>
      </w:r>
    </w:p>
    <w:p>
      <w:r>
        <w:rPr>
          <w:sz w:val="22"/>
          <w:szCs w:val="22"/>
        </w:rPr>
        <w:t xml:space="preserve">w tej sprawie osobę umocowaną do działania w jego/jej imieniu.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dziecka,</w:t>
      </w:r>
    </w:p>
    <w:p>
      <w:r>
        <w:rPr>
          <w:sz w:val="22"/>
          <w:szCs w:val="22"/>
        </w:rPr>
        <w:t xml:space="preserve">- [dokumenty dotyczące sprawy: wezwanie sądu lub organu, odpis</w:t>
      </w:r>
    </w:p>
    <w:p>
      <w:r>
        <w:rPr>
          <w:sz w:val="22"/>
          <w:szCs w:val="22"/>
        </w:rPr>
        <w:t xml:space="preserve">  postanowienia, umowa, zawiadomienie o wszczęciu postępowania],</w:t>
      </w:r>
    </w:p>
    <w:p>
      <w:r>
        <w:rPr>
          <w:sz w:val="22"/>
          <w:szCs w:val="22"/>
        </w:rPr>
        <w:t xml:space="preserve">- odpisy wniosku wraz z załącznikami dla uczestników postępowania.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