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eksmisję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 [imię i nazwisko albo nazwa], [adres], PESEL [PESEL]</w:t>
      </w:r>
    </w:p>
    <w:p>
      <w:r>
        <w:rPr>
          <w:sz w:val="22"/>
          <w:szCs w:val="22"/>
        </w:rPr>
        <w:t xml:space="preserve">Pozwany: [imię i nazwisko], [adres zajmowanego lokalu]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POZEW O OPRÓŻNIENIE LOKALU MIESZKALNEGO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Nakazanie pozwanemu [imię i nazwisko], aby opuścił, opróżnił i wydał powodowi lokal mieszkalny położony w [miejscowość] przy [ulica i numer domu oraz lokalu], wraz z rzeczami prawa jego reprezentującymi.</w:t>
      </w:r>
    </w:p>
    <w:p>
      <w:r>
        <w:rPr>
          <w:sz w:val="22"/>
          <w:szCs w:val="22"/>
        </w:rPr>
        <w:t xml:space="preserve">2. Orzeczenie o [uprawnieniu / braku uprawnienia] pozwanego do otrzymania lokalu socjalnego.</w:t>
      </w:r>
    </w:p>
    <w:p>
      <w:r>
        <w:rPr>
          <w:sz w:val="22"/>
          <w:szCs w:val="22"/>
        </w:rPr>
        <w:t xml:space="preserve">3. Zasądzenie od pozwanego kosztów procesu według norm przepisanych.</w:t>
      </w:r>
    </w:p>
    <w:p>
      <w:r>
        <w:rPr>
          <w:sz w:val="22"/>
          <w:szCs w:val="22"/>
        </w:rPr>
        <w:t xml:space="preserve">4. Przeprowadzenie rozprawy również pod nieobecność powoda.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Powodowi przysługuje do lokalu tytuł prawny: [własność, potwierdzona odpisem z księgi wieczystej nr [numer] / spółdzielcze własnościowe prawo do lokalu / inny tytuł].</w:t>
      </w:r>
    </w:p>
    <w:p/>
    <w:p>
      <w:r>
        <w:rPr>
          <w:sz w:val="22"/>
          <w:szCs w:val="22"/>
        </w:rPr>
        <w:t xml:space="preserve">Pozwany zajmuje lokal [na podstawie umowy najmu z dnia [data], która została skutecznie wypowiedziana ze skutkiem na dzień [data] / bez tytułu prawnego od dnia [data]].</w:t>
      </w:r>
    </w:p>
    <w:p/>
    <w:p>
      <w:r>
        <w:rPr>
          <w:sz w:val="22"/>
          <w:szCs w:val="22"/>
        </w:rPr>
        <w:t xml:space="preserve">[Opisz podstawę i przebieg: przyczyna wypowiedzenia, doręczenie wypowiedzenia w dniu [data], upływ okresu wypowiedzenia, wezwanie do dobrowolnego opuszczenia lokalu doręczone w dniu [data], brak reakcji. Jeżeli chodzi o zaległości czynszowe, podaj okresy i kwoty oraz datę uprzedzenia na piśmie o zamiarze wypowiedzenia z wyznaczeniem dodatkowego miesięcznego terminu na zapłatę.]</w:t>
      </w:r>
    </w:p>
    <w:p/>
    <w:p>
      <w:r>
        <w:rPr>
          <w:sz w:val="22"/>
          <w:szCs w:val="22"/>
        </w:rPr>
        <w:t xml:space="preserve">Właściciel może żądać od osoby, która włada faktycznie jego rzeczą, aby rzecz została mu wydana (art. 222 § 1 Kodeksu cywilnego).</w:t>
      </w:r>
    </w:p>
    <w:p/>
    <w:p>
      <w:r>
        <w:rPr>
          <w:sz w:val="22"/>
          <w:szCs w:val="22"/>
        </w:rPr>
        <w:t xml:space="preserve">Sąd bada z urzędu, czy pozwanemu przysługuje uprawnienie do lokalu socjalnego, biorąc pod uwagę jego dotychczasowy sposób korzystania z lokalu oraz szczególną sytuację materialną i rodzinną. Wobec określonych kategorii osób, w tym kobiet w ciąży, małoletnich, osób z niepełnosprawnością, obłożnie chorych, emerytów i rencistów spełniających kryteria do świadczenia z pomocy społecznej, bezrobotnych oraz osób spełniających przesłanki określone przez radę gminy, orzeczenia o braku uprawnienia do lokalu socjalnego nie można wydać (art. 14 ustawy o ochronie praw lokatorów, mieszkaniowym zasobie gminy i o zmianie Kodeksu cywilnego).</w:t>
      </w:r>
    </w:p>
    <w:p/>
    <w:p>
      <w:r>
        <w:rPr>
          <w:sz w:val="22"/>
          <w:szCs w:val="22"/>
        </w:rPr>
        <w:t xml:space="preserve">Znane mi okoliczności dotyczące pozwanego: [wiek, sytuacja rodzinna, źródło utrzymania, stan zdrowia, osoby zamieszkujące wspólnie, w tym małoletnie].</w:t>
      </w:r>
    </w:p>
    <w:p/>
    <w:p>
      <w:r>
        <w:rPr>
          <w:sz w:val="22"/>
          <w:szCs w:val="22"/>
        </w:rPr>
        <w:t xml:space="preserve">[Wyroku nakazującego opróżnienie lokalu nie wykonuje się w okresie od 1 listopada do 31 marca roku następnego włącznie, jeżeli osobie eksmitowanej nie wskazano lokalu, do którego ma nastąpić przekwaterowanie (art. 16 powołanej ustawy). Eksmisja „na bruk" z lokalu mieszkalnego jest niedopuszczalna.]</w:t>
      </w:r>
    </w:p>
    <w:p/>
    <w:p>
      <w:r>
        <w:rPr>
          <w:sz w:val="22"/>
          <w:szCs w:val="22"/>
        </w:rPr>
        <w:t xml:space="preserve">Dowody: [odpis z księgi wieczystej, umowa najmu, wypowiedzenie wraz z potwierdzeniem doręczenia, wezwanie do wydania lokalu, zestawienie zaległości, przesłuchanie stron].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pozwu wraz z załącznikami dla pozwanego.</w:t>
      </w:r>
    </w:p>
    <w:p>
      <w:r>
        <w:rPr>
          <w:sz w:val="22"/>
          <w:szCs w:val="22"/>
        </w:rPr>
        <w:t xml:space="preserve">2. Dowód uiszczenia opłaty sądowej.</w:t>
      </w:r>
    </w:p>
    <w:p>
      <w:r>
        <w:rPr>
          <w:sz w:val="22"/>
          <w:szCs w:val="22"/>
        </w:rPr>
        <w:t xml:space="preserve">3. Dokument potwierdzający tytuł prawny do lokalu.</w:t>
      </w:r>
    </w:p>
    <w:p>
      <w:r>
        <w:rPr>
          <w:sz w:val="22"/>
          <w:szCs w:val="22"/>
        </w:rPr>
        <w:t xml:space="preserve">4. [Wypowiedzenie umowy najmu wraz z dowodem doręczenia.]</w:t>
      </w:r>
    </w:p>
    <w:p>
      <w:r>
        <w:rPr>
          <w:sz w:val="22"/>
          <w:szCs w:val="22"/>
        </w:rPr>
        <w:t xml:space="preserve">5. [Wezwanie do dobrowolnego opuszczenia lokalu.]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