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komornika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skarżącego]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Cywilny]</w:t>
      </w:r>
    </w:p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Sygn. akt: Km [.../....]</w:t>
      </w:r>
    </w:p>
    <w:p/>
    <w:p>
      <w:r>
        <w:rPr>
          <w:sz w:val="22"/>
          <w:szCs w:val="22"/>
        </w:rPr>
        <w:t xml:space="preserve">Skarga na czynność komornika sądowego</w:t>
      </w:r>
    </w:p>
    <w:p/>
    <w:p>
      <w:r>
        <w:rPr>
          <w:sz w:val="22"/>
          <w:szCs w:val="22"/>
        </w:rPr>
        <w:t xml:space="preserve">Na podstawie art. 767 § 1 Kodeksu postępowania cywilnego wnoszę skargę na czynność Komornika Sądowego [imię i nazwisko] z dnia [data], polegającą na [np. zajęciu rachunku bankowego nr ... / naliczeniu kosztów egzekucji w kwocie ... / doręczeniu zawiadomienia o zajęciu], podjętą w sprawie egzekucyjnej o sygn. Km [.../....].</w:t>
      </w:r>
    </w:p>
    <w:p/>
    <w:p>
      <w:r>
        <w:rPr>
          <w:sz w:val="22"/>
          <w:szCs w:val="22"/>
        </w:rPr>
        <w:t xml:space="preserve">Zaskarżonej czynności zarzucam: [np. zajęcie środków wolnych od egzekucji / błędne wyliczenie kosztów egzekucji / prowadzenie czynności bez podstawy].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[zmianę] zaskarżonej czynności w zakresie [...],</w:t>
      </w:r>
    </w:p>
    <w:p>
      <w:r>
        <w:rPr>
          <w:sz w:val="22"/>
          <w:szCs w:val="22"/>
        </w:rPr>
        <w:t xml:space="preserve">2. [ewentualnie: nakazanie komornikowi dokonania czynności zaniechanej, tj. ...].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 stanu faktycznego: kiedy i o jakiej czynności się dowiedziałem, na czym polega jej wadliwość, jakie przepisy zostały naruszone.]</w:t>
      </w:r>
    </w:p>
    <w:p/>
    <w:p>
      <w:r>
        <w:rPr>
          <w:sz w:val="22"/>
          <w:szCs w:val="22"/>
        </w:rPr>
        <w:t xml:space="preserve">Opłatę stałą 50 zł od skargi uiściłem - potwierdzenie w załączeniu.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potwierdzenie uiszczenia opłaty 50 zł,</w:t>
      </w:r>
    </w:p>
    <w:p>
      <w:r>
        <w:rPr>
          <w:sz w:val="22"/>
          <w:szCs w:val="22"/>
        </w:rPr>
        <w:t xml:space="preserve">- [dowody: zawiadomienie o zajęciu, historia rachunku, korespondencja z kancelarią].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