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Skarga do urzędu miasta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[Rada Miasta [nazwa] / Prezydent Miasta (Burmistrz) [nazwa] / Wojewoda [nazwa województwa] / Regionalna Izba Obrachunkowa w [miejscowość]]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[Adresata wybierz według tego, na kogo się skarżysz (art. 229 Kodeksu postępowania administracyjnego):</w:t>
      </w:r>
    </w:p>
    <w:p>
      <w:r>
        <w:rPr>
          <w:sz w:val="22"/>
          <w:szCs w:val="22"/>
        </w:rPr>
        <w:t xml:space="preserve">- na prezydenta miasta, burmistrza albo wójta lub na kierownika miejskiej jednostki organizacyjnej: Rada Miasta (art. 229 pkt 3);</w:t>
      </w:r>
    </w:p>
    <w:p>
      <w:r>
        <w:rPr>
          <w:sz w:val="22"/>
          <w:szCs w:val="22"/>
        </w:rPr>
        <w:t xml:space="preserve">- gdy sprawa należy do zadań zleconych z zakresu administracji rządowej (na przykład wydanie dowodu osobistego albo meldunek): wojewoda lub inny organ wyższego stopnia (art. 229 pkt 2);</w:t>
      </w:r>
    </w:p>
    <w:p>
      <w:r>
        <w:rPr>
          <w:sz w:val="22"/>
          <w:szCs w:val="22"/>
        </w:rPr>
        <w:t xml:space="preserve">- na samą radę miasta: wojewoda, a w sprawach finansowych regionalna izba obrachunkowa (art. 229 pkt 1);</w:t>
      </w:r>
    </w:p>
    <w:p>
      <w:r>
        <w:rPr>
          <w:sz w:val="22"/>
          <w:szCs w:val="22"/>
        </w:rPr>
        <w:t xml:space="preserve">- na zachowanie konkretnego pracownika urzędu miasta: prezydent albo burmistrz jako jego przełożony. Art. 229 nie wymienia pracowników; skargę na pracownika można przekazać jego przełożonemu służbowemu (art. 232 § 2), a pracownik, do którego trafiła skarga na niego samego, musi ją przekazać przełożonemu (art. 256).</w:t>
      </w:r>
    </w:p>
    <w:p>
      <w:r>
        <w:rPr>
          <w:sz w:val="22"/>
          <w:szCs w:val="22"/>
        </w:rPr>
        <w:t xml:space="preserve">Pismo wysłane do niewłaściwego organu nie przepada: organ ten w ciągu siedmiu dni przekazuje je właściwemu i zawiadamia Cię o tym albo wskazuje Ci właściwy organ (art. 231 § 1).]</w:t>
      </w:r>
    </w:p>
    <w:p/>
    <w:p>
      <w:r>
        <w:rPr>
          <w:sz w:val="22"/>
          <w:szCs w:val="22"/>
        </w:rPr>
        <w:t xml:space="preserve">SKARGA</w:t>
      </w:r>
    </w:p>
    <w:p/>
    <w:p>
      <w:r>
        <w:rPr>
          <w:sz w:val="22"/>
          <w:szCs w:val="22"/>
        </w:rPr>
        <w:t xml:space="preserve">Na podstawie art. 227 Kodeksu postępowania administracyjnego składam skargę na [Prezydenta Miasta [nazwa], w tym na sposób prowadzenia sprawy przez wydział [nazwa] Urzędu Miasta / kierownika [nazwa miejskiej jednostki organizacyjnej] / pracownika Urzędu Miasta [imię i nazwisko albo stanowisko, wydział]].</w:t>
      </w:r>
    </w:p>
    <w:p/>
    <w:p>
      <w:r>
        <w:rPr>
          <w:sz w:val="22"/>
          <w:szCs w:val="22"/>
        </w:rPr>
        <w:t xml:space="preserve">Przedmiot skargi</w:t>
      </w:r>
    </w:p>
    <w:p/>
    <w:p>
      <w:r>
        <w:rPr>
          <w:sz w:val="22"/>
          <w:szCs w:val="22"/>
        </w:rPr>
        <w:t xml:space="preserve">[Opisz przebieg sprawy: czego dotyczyła, kiedy się zaczęła, jaki nadano jej znak, z kim się kontaktowałeś(-aś) i kiedy. Trzymaj się faktów, które można sprawdzić w dokumentach urzędu.]</w:t>
      </w:r>
    </w:p>
    <w:p/>
    <w:p>
      <w:r>
        <w:rPr>
          <w:sz w:val="22"/>
          <w:szCs w:val="22"/>
        </w:rPr>
        <w:t xml:space="preserve">Skarga dotyczy [zaniedbania albo nienależytego wykonywania zadań / przewlekłego i biurokratycznego załatwiania sprawy / naruszenia praworządności / naruszenia moich interesów], czyli okoliczności wymienionych w art. 227 Kodeksu postępowania administracyjnego.</w:t>
      </w:r>
    </w:p>
    <w:p/>
    <w:p>
      <w:r>
        <w:rPr>
          <w:sz w:val="22"/>
          <w:szCs w:val="22"/>
        </w:rPr>
        <w:t xml:space="preserve">Chronologia</w:t>
      </w:r>
    </w:p>
    <w:p/>
    <w:p>
      <w:r>
        <w:rPr>
          <w:sz w:val="22"/>
          <w:szCs w:val="22"/>
        </w:rPr>
        <w:t xml:space="preserve">1. [Data] - [zdarzenie, na przykład złożenie wniosku o znaku [znak]].</w:t>
      </w:r>
    </w:p>
    <w:p>
      <w:r>
        <w:rPr>
          <w:sz w:val="22"/>
          <w:szCs w:val="22"/>
        </w:rPr>
        <w:t xml:space="preserve">2. [Data] - [zdarzenie, na przykład brak odpowiedzi mimo upływu terminu].</w:t>
      </w:r>
    </w:p>
    <w:p>
      <w:r>
        <w:rPr>
          <w:sz w:val="22"/>
          <w:szCs w:val="22"/>
        </w:rPr>
        <w:t xml:space="preserve">3. [Data] - [zdarzenie].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Zbadanie opisanych okoliczności.</w:t>
      </w:r>
    </w:p>
    <w:p>
      <w:r>
        <w:rPr>
          <w:sz w:val="22"/>
          <w:szCs w:val="22"/>
        </w:rPr>
        <w:t xml:space="preserve">2. [Wskaż oczekiwany skutek: załatwienie sprawy o znaku [znak], usunięcie skutków zaniedbania, zmianę sposobu obsługi mieszkańców, rozpatrzenie wniosku pozostawionego bez odpowiedzi.]</w:t>
      </w:r>
    </w:p>
    <w:p>
      <w:r>
        <w:rPr>
          <w:sz w:val="22"/>
          <w:szCs w:val="22"/>
        </w:rPr>
        <w:t xml:space="preserve">3. Zawiadomienie mnie na piśmie o sposobie załatwienia skargi.</w:t>
      </w:r>
    </w:p>
    <w:p/>
    <w:p>
      <w:r>
        <w:rPr>
          <w:sz w:val="22"/>
          <w:szCs w:val="22"/>
        </w:rPr>
        <w:t xml:space="preserve">Skargę załatwia się bez zbędnej zwłoki, nie później niż w ciągu miesiąca (art. 237 § 1 Kodeksu postępowania administracyjnego), a o sposobie jej załatwienia zawiadamia się skarżącego (art. 237 § 3 tego Kodeksu). Jeżeli skarga nie zostanie załatwiona w tym terminie, stosuje się art. 36-38 Kodeksu, w tym przepisy o ponagleniu (art. 237 § 4).</w:t>
      </w:r>
    </w:p>
    <w:p/>
    <w:p>
      <w:r>
        <w:rPr>
          <w:sz w:val="22"/>
          <w:szCs w:val="22"/>
        </w:rPr>
        <w:t xml:space="preserve">[Skarga nie zastępuje odwołania od decyzji. Skargę strony w sprawie, w której toczy się postępowanie administracyjne, organ rozpatruje w tym postępowaniu (art. 234 pkt 1 Kodeksu). Skargę w sprawie zakończonej decyzją ostateczną traktuje się, zależnie od jej treści, jako żądanie wznowienia postępowania, stwierdzenia nieważności decyzji albo jej uchylenia lub zmiany (art. 235 § 1). Z decyzją, która nie jest jeszcze ostateczna, nie zgadzasz się przez odwołanie w terminie podanym w pouczeniu. Gdy urząd nie wydaje decyzji w terminie albo prowadzi postępowanie przewlekle, służy Ci ponaglenie (art. 37 Kodeksu).]</w:t>
      </w:r>
    </w:p>
    <w:p/>
    <w:p>
      <w:r>
        <w:rPr>
          <w:sz w:val="22"/>
          <w:szCs w:val="22"/>
        </w:rPr>
        <w:t xml:space="preserve">Załączniki: [kopie pism i wniosków, korespondencja z urzędem, potwierdzenia nadania i doręczenia].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