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rozliczenia za ogrzewanie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lokalu: ulica, numer domu, numer lokalu]</w:t>
      </w:r>
    </w:p>
    <w:p>
      <w:r>
        <w:rPr>
          <w:sz w:val="22"/>
          <w:szCs w:val="22"/>
        </w:rPr>
        <w:t xml:space="preserve">[Numer członkowski albo numer lokalu w ewidencji]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[Spółdzielnia Mieszkaniowa ... / Wspólnota Mieszkaniowa ... / nazwa zarządcy]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REKLAMACJA rozliczenia kosztów ogrzewania za okres [np. 01.01.2025 do 31.12.2025]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kwestionuję rozliczenie kosztów centralnego ogrzewania dla lokalu nr [numer] przy ul. [adres], doręczone mi w dniu [data], w którym wykazano [dopłatę / nadpłatę] w kwocie [kwota] zł. Rozliczenie oparto na [wskazaniach podzielników nr ... / wskazaniu ciepłomierza nr ... / powierzchni lokalu ... m2 / kubaturze lokalu ... m3].</w:t>
      </w:r>
    </w:p>
    <w:p/>
    <w:p>
      <w:r>
        <w:rPr>
          <w:sz w:val="22"/>
          <w:szCs w:val="22"/>
        </w:rPr>
        <w:t xml:space="preserve">Za rozliczanie na poszczególne lokale całkowitych kosztów zakupu ciepła odpowiada właściciel albo zarządca budynku wielolokalowego (art. 45a ust. 6 ustawy Prawo energetyczne), a opłaty pobierane od użytkowników lokali mają zapewniać wyłącznie pokrycie poniesionych kosztów zakupu (art. 45a ust. 4).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1) doręczenie regulaminu rozliczeń obowiązującego w rozliczanym okresie wraz ze wskazaniem daty podania go do wiadomości użytkowników lokali (art. 45a ust. 10);</w:t>
      </w:r>
    </w:p>
    <w:p>
      <w:r>
        <w:rPr>
          <w:sz w:val="22"/>
          <w:szCs w:val="22"/>
        </w:rPr>
        <w:t xml:space="preserve">2) podanie całkowitego kosztu zakupu ciepła dla budynku w tym okresie oraz sposobu jego podziału na ogrzewanie lokali, przygotowanie ciepłej wody i koszty stałe, nieodpłatnie (art. 45a ust. 4 i ust. 4a);</w:t>
      </w:r>
    </w:p>
    <w:p>
      <w:r>
        <w:rPr>
          <w:sz w:val="22"/>
          <w:szCs w:val="22"/>
        </w:rPr>
        <w:t xml:space="preserve">3) doręczenie mojego indywidualnego rozliczenia w pełnym zakresie, z maksymalnym i minimalnym kosztem zmiennym w budynku, zastosowanymi współczynnikami wyrównawczymi, saldem oraz graficznym porównaniem z poprzednim rokiem (§ 9 rozporządzenia z dnia 7 grudnia 2021 r. o ciepłomierzach i podzielnikach kosztów ogrzewania);</w:t>
      </w:r>
    </w:p>
    <w:p>
      <w:r>
        <w:rPr>
          <w:sz w:val="22"/>
          <w:szCs w:val="22"/>
        </w:rPr>
        <w:t xml:space="preserve">4) [gdy rozliczono Cię według metrów] wykazanie, że zastosowanie ciepłomierzy albo podzielników w moim lokalu jest technicznie niewykonalne albo nieopłacalne (art. 45a ust. 8 w związku z ust. 7b);</w:t>
      </w:r>
    </w:p>
    <w:p>
      <w:r>
        <w:rPr>
          <w:sz w:val="22"/>
          <w:szCs w:val="22"/>
        </w:rPr>
        <w:t xml:space="preserve">5) [gdy wskazanie podzielnika odbiega rażąco od lokali sąsiednich] zastosowanie zamiennego rozliczenia według powierzchni albo kubatury lokalu, na warunkach określonych w regulaminie (art. 45a ust. 12);</w:t>
      </w:r>
    </w:p>
    <w:p>
      <w:r>
        <w:rPr>
          <w:sz w:val="22"/>
          <w:szCs w:val="22"/>
        </w:rPr>
        <w:t xml:space="preserve">6) [w spółdzielni] przedstawienie kalkulacji wysokości opłat (art. 4 ust. 6⁴ ustawy o spółdzielniach mieszkaniowych) oraz udostępnienie faktur wystawionych budynkowi przez przedsiębiorstwo ciepłownicze za ten okres (art. 8¹ tej ustawy);</w:t>
      </w:r>
    </w:p>
    <w:p>
      <w:r>
        <w:rPr>
          <w:sz w:val="22"/>
          <w:szCs w:val="22"/>
        </w:rPr>
        <w:t xml:space="preserve">7) korektę rozliczenia i [zwrot kwoty ... zł na rachunek nr ... / zaliczenie nadpłaty na poczet kolejnego okresu rozliczeniowego].</w:t>
      </w:r>
    </w:p>
    <w:p/>
    <w:p>
      <w:r>
        <w:rPr>
          <w:sz w:val="22"/>
          <w:szCs w:val="22"/>
        </w:rPr>
        <w:t xml:space="preserve">Odpowiedzi oczekuję na piśmie, na adres wskazany powyżej.</w:t>
      </w:r>
    </w:p>
    <w:p/>
    <w:p>
      <w:r>
        <w:rPr>
          <w:sz w:val="22"/>
          <w:szCs w:val="22"/>
        </w:rPr>
        <w:t xml:space="preserve">W załączeniu: [kopia rozliczenia, kopie zawiadomień o wysokości zaliczek, zdjęcia podzielników z datą odczytu, dotychczasowa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