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Philips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[pełna nazwa i adres sklepu z paragonu albo faktury: market RTV, sklep internetowy,</w:t>
      </w:r>
    </w:p>
    <w:p>
      <w:r>
        <w:rPr>
          <w:sz w:val="22"/>
          <w:szCs w:val="22"/>
        </w:rPr>
        <w:t xml:space="preserve">hurtownia elektryczna albo sklep ze sprzętem AGD. Pisma NIE kieruj do TP Vision,</w:t>
      </w:r>
    </w:p>
    <w:p>
      <w:r>
        <w:rPr>
          <w:sz w:val="22"/>
          <w:szCs w:val="22"/>
        </w:rPr>
        <w:t xml:space="preserve">Signify ani Versuni: to gwaranci, nie strona Twojej umowy]</w:t>
      </w:r>
    </w:p>
    <w:p/>
    <w:p>
      <w:r>
        <w:rPr>
          <w:sz w:val="22"/>
          <w:szCs w:val="22"/>
        </w:rPr>
        <w:t xml:space="preserve">Reklamacja produktu marki Philips z tytułu braku zgodności towaru z umową</w:t>
      </w:r>
    </w:p>
    <w:p/>
    <w:p>
      <w:r>
        <w:rPr>
          <w:sz w:val="22"/>
          <w:szCs w:val="22"/>
        </w:rPr>
        <w:t xml:space="preserve">Dokument zakupu: [nr paragonu / faktury / zamówienia], data zakupu: [DATA]</w:t>
      </w:r>
    </w:p>
    <w:p>
      <w:r>
        <w:rPr>
          <w:sz w:val="22"/>
          <w:szCs w:val="22"/>
        </w:rPr>
        <w:t xml:space="preserve">Data dostarczenia produktu: [DATA] (od niej liczę dwuletni termin)</w:t>
      </w:r>
    </w:p>
    <w:p>
      <w:r>
        <w:rPr>
          <w:sz w:val="22"/>
          <w:szCs w:val="22"/>
        </w:rPr>
        <w:t xml:space="preserve">Produkt: [np. telewizor OLED / soundbar / żarówka LED lub oprawa / ekspres do kawy /</w:t>
      </w:r>
    </w:p>
    <w:p>
      <w:r>
        <w:rPr>
          <w:sz w:val="22"/>
          <w:szCs w:val="22"/>
        </w:rPr>
        <w:t xml:space="preserve">blender / szczoteczka soniczna / ciśnieniomierz domowy]</w:t>
      </w:r>
    </w:p>
    <w:p>
      <w:r>
        <w:rPr>
          <w:sz w:val="22"/>
          <w:szCs w:val="22"/>
        </w:rPr>
        <w:t xml:space="preserve">Numer modelu (12NC z tabliczki): [numer]     Numer seryjny: [numer]</w:t>
      </w:r>
    </w:p>
    <w:p>
      <w:r>
        <w:rPr>
          <w:sz w:val="22"/>
          <w:szCs w:val="22"/>
        </w:rPr>
        <w:t xml:space="preserve">Wersja oprogramowania [tylko telewizor i audio]: [numer], data ostatniej aktualizacji: [DATA]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produktu marki Philips kupionego w Państwa</w:t>
      </w:r>
    </w:p>
    <w:p>
      <w:r>
        <w:rPr>
          <w:sz w:val="22"/>
          <w:szCs w:val="22"/>
        </w:rPr>
        <w:t xml:space="preserve">sklepie.</w:t>
      </w:r>
    </w:p>
    <w:p/>
    <w:p>
      <w:r>
        <w:rPr>
          <w:sz w:val="22"/>
          <w:szCs w:val="22"/>
        </w:rPr>
        <w:t xml:space="preserve">Opis usterki: [np. telewizor przestał uruchamiać aplikacje serwisów, które działały od</w:t>
      </w:r>
    </w:p>
    <w:p>
      <w:r>
        <w:rPr>
          <w:sz w:val="22"/>
          <w:szCs w:val="22"/>
        </w:rPr>
        <w:t xml:space="preserve">zakupu / po aktualizacji oprogramowania odbiornik zawiesza się przy starcie / na jednolitym</w:t>
      </w:r>
    </w:p>
    <w:p>
      <w:r>
        <w:rPr>
          <w:sz w:val="22"/>
          <w:szCs w:val="22"/>
        </w:rPr>
        <w:t xml:space="preserve">tle widać smugi i nierówne podświetlenie / w matrycy pozostaje trwały ślad statycznego</w:t>
      </w:r>
    </w:p>
    <w:p>
      <w:r>
        <w:rPr>
          <w:sz w:val="22"/>
          <w:szCs w:val="22"/>
        </w:rPr>
        <w:t xml:space="preserve">elementu obrazu / gniazdo HDMI gubi sygnał / żarówka przestała świecić po ... miesiącach /</w:t>
      </w:r>
    </w:p>
    <w:p>
      <w:r>
        <w:rPr>
          <w:sz w:val="22"/>
          <w:szCs w:val="22"/>
        </w:rPr>
        <w:t xml:space="preserve">silnik blendera nie startuje / ekspres nie buduje ciśnienia]. Usterka ujawniła się [DATA].</w:t>
      </w:r>
    </w:p>
    <w:p/>
    <w:p>
      <w:r>
        <w:rPr>
          <w:sz w:val="22"/>
          <w:szCs w:val="22"/>
        </w:rPr>
        <w:t xml:space="preserve">Deklarowany parametr z opisu oferty, opakowania lub karty produktu: [np. liczba godzin pracy</w:t>
      </w:r>
    </w:p>
    <w:p>
      <w:r>
        <w:rPr>
          <w:sz w:val="22"/>
          <w:szCs w:val="22"/>
        </w:rPr>
        <w:t xml:space="preserve">żarówki ... / liczba cykli włączeń ... / częstotliwość odświeżania ... / okres wsparcia</w:t>
      </w:r>
    </w:p>
    <w:p>
      <w:r>
        <w:rPr>
          <w:sz w:val="22"/>
          <w:szCs w:val="22"/>
        </w:rPr>
        <w:t xml:space="preserve">aplikacji i aktualizacji ...]. Stan faktyczny: [obserwacja i sposób sprawdzenia].</w:t>
      </w:r>
    </w:p>
    <w:p/>
    <w:p>
      <w:r>
        <w:rPr>
          <w:sz w:val="22"/>
          <w:szCs w:val="22"/>
        </w:rPr>
        <w:t xml:space="preserve">[Tylko przy telewizorze i audio] Odbiornik jest towarem z elementami cyfrowymi. Zgodność</w:t>
      </w:r>
    </w:p>
    <w:p>
      <w:r>
        <w:rPr>
          <w:sz w:val="22"/>
          <w:szCs w:val="22"/>
        </w:rPr>
        <w:t xml:space="preserve">obejmuje przy nim kompatybilność, interoperacyjność i dostępność aktualizacji (art. 43b</w:t>
      </w:r>
    </w:p>
    <w:p>
      <w:r>
        <w:rPr>
          <w:sz w:val="22"/>
          <w:szCs w:val="22"/>
        </w:rPr>
        <w:t xml:space="preserve">ust. 1 pkt 1 ustawy o prawach konsumenta). Za treść i usługę cyfrową dostarczaną w sposób</w:t>
      </w:r>
    </w:p>
    <w:p>
      <w:r>
        <w:rPr>
          <w:sz w:val="22"/>
          <w:szCs w:val="22"/>
        </w:rPr>
        <w:t xml:space="preserve">ciągły odpowiadają Państwo przez czas umówiony, nie krótszy niż dwa lata od dostarczenia</w:t>
      </w:r>
    </w:p>
    <w:p>
      <w:r>
        <w:rPr>
          <w:sz w:val="22"/>
          <w:szCs w:val="22"/>
        </w:rPr>
        <w:t xml:space="preserve">odbiornika (art. 43c ust. 3 tej ustawy).</w:t>
      </w:r>
    </w:p>
    <w:p/>
    <w:p>
      <w:r>
        <w:rPr>
          <w:sz w:val="22"/>
          <w:szCs w:val="22"/>
        </w:rPr>
        <w:t xml:space="preserve">Żądam [wybierz jedno]:</w:t>
      </w:r>
    </w:p>
    <w:p>
      <w:r>
        <w:rPr>
          <w:sz w:val="22"/>
          <w:szCs w:val="22"/>
        </w:rPr>
        <w:t xml:space="preserve">- naprawy, czyli przywrócenia produktowi umówionej funkcji, albo</w:t>
      </w:r>
    </w:p>
    <w:p>
      <w:r>
        <w:rPr>
          <w:sz w:val="22"/>
          <w:szCs w:val="22"/>
        </w:rPr>
        <w:t xml:space="preserve">- wymiany na egzemplarz wolny od wad (art. 43d ust. 1).</w:t>
      </w:r>
    </w:p>
    <w:p>
      <w:r>
        <w:rPr>
          <w:sz w:val="22"/>
          <w:szCs w:val="22"/>
        </w:rPr>
        <w:t xml:space="preserve">Gdy naprawa okaże się nieskuteczna, na podstawie art. 43e ust. 1 pkt 3 żądam [obniżenia</w:t>
      </w:r>
    </w:p>
    <w:p>
      <w:r>
        <w:rPr>
          <w:sz w:val="22"/>
          <w:szCs w:val="22"/>
        </w:rPr>
        <w:t xml:space="preserve">ceny o ... zł / odstąpienia od umowy i zwrotu ... zł].</w:t>
      </w:r>
    </w:p>
    <w:p/>
    <w:p>
      <w:r>
        <w:rPr>
          <w:sz w:val="22"/>
          <w:szCs w:val="22"/>
        </w:rPr>
        <w:t xml:space="preserve">Wnoszę o odbiór produktu na Państwa koszt (art. 43d ust. 5).</w:t>
      </w:r>
    </w:p>
    <w:p/>
    <w:p>
      <w:r>
        <w:rPr>
          <w:sz w:val="22"/>
          <w:szCs w:val="22"/>
        </w:rPr>
        <w:t xml:space="preserve">Pismo składam u sprzedawcy. Gwarancja gwaranta wskazanego w karcie [TP Vision Europe B.V. /</w:t>
      </w:r>
    </w:p>
    <w:p>
      <w:r>
        <w:rPr>
          <w:sz w:val="22"/>
          <w:szCs w:val="22"/>
        </w:rPr>
        <w:t xml:space="preserve">Versuni Poland sp. z o.o. / Signify / Philips] jest drogą osobną i mogę z niej skorzystać</w:t>
      </w:r>
    </w:p>
    <w:p>
      <w:r>
        <w:rPr>
          <w:sz w:val="22"/>
          <w:szCs w:val="22"/>
        </w:rPr>
        <w:t xml:space="preserve">niezależnie (art. 579 par. 1 Kodeksu cywilnego). Traktujcie to pismo także jako</w:t>
      </w:r>
    </w:p>
    <w:p>
      <w:r>
        <w:rPr>
          <w:sz w:val="22"/>
          <w:szCs w:val="22"/>
        </w:rPr>
        <w:t xml:space="preserve">zawiadomienie o wadzie w rozumieniu art. 579 par. 3 KC.</w:t>
      </w:r>
    </w:p>
    <w:p/>
    <w:p>
      <w:r>
        <w:rPr>
          <w:sz w:val="22"/>
          <w:szCs w:val="22"/>
        </w:rPr>
        <w:t xml:space="preserve">Proszę o odpowiedź w terminie 14 dni od otrzymania pisma (art. 7a ust. 1 ustawy o prawach</w:t>
      </w:r>
    </w:p>
    <w:p>
      <w:r>
        <w:rPr>
          <w:sz w:val="22"/>
          <w:szCs w:val="22"/>
        </w:rPr>
        <w:t xml:space="preserve">konsumenta).</w:t>
      </w:r>
    </w:p>
    <w:p/>
    <w:p>
      <w:r>
        <w:rPr>
          <w:sz w:val="22"/>
          <w:szCs w:val="22"/>
        </w:rPr>
        <w:t xml:space="preserve">Załączniki: [dowód zakupu / zdjęcia i nagranie usterki / zdjęcie tabliczki z numerem 12NC /</w:t>
      </w:r>
    </w:p>
    <w:p>
      <w:r>
        <w:rPr>
          <w:sz w:val="22"/>
          <w:szCs w:val="22"/>
        </w:rPr>
        <w:t xml:space="preserve">zrzut ekranu z komunikatem aplikacji lub numerem wersji oprogramowania / opakowanie z</w:t>
      </w:r>
    </w:p>
    <w:p>
      <w:r>
        <w:rPr>
          <w:sz w:val="22"/>
          <w:szCs w:val="22"/>
        </w:rPr>
        <w:t xml:space="preserve">deklarowanym parametrem].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