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decyzji ubezpieczyciela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[Nazwa zakładu ubezpieczeń]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REKLAMACJA</w:t>
      </w:r>
    </w:p>
    <w:p>
      <w:r>
        <w:rPr>
          <w:sz w:val="22"/>
          <w:szCs w:val="22"/>
        </w:rPr>
        <w:t xml:space="preserve">Numer polisy: [numer]</w:t>
      </w:r>
    </w:p>
    <w:p>
      <w:r>
        <w:rPr>
          <w:sz w:val="22"/>
          <w:szCs w:val="22"/>
        </w:rPr>
        <w:t xml:space="preserve">Numer szkody: [numer]</w:t>
      </w:r>
    </w:p>
    <w:p>
      <w:r>
        <w:rPr>
          <w:sz w:val="22"/>
          <w:szCs w:val="22"/>
        </w:rPr>
        <w:t xml:space="preserve">Data decyzji: [data]</w:t>
      </w:r>
    </w:p>
    <w:p/>
    <w:p>
      <w:r>
        <w:rPr>
          <w:sz w:val="22"/>
          <w:szCs w:val="22"/>
        </w:rPr>
        <w:t xml:space="preserve">Składam reklamację na decyzję z dnia [data], którą [odmówiono wypłaty odszkodowania / przyznano odszkodowanie w kwocie [kwota] zł].</w:t>
      </w:r>
    </w:p>
    <w:p/>
    <w:p>
      <w:r>
        <w:rPr>
          <w:sz w:val="22"/>
          <w:szCs w:val="22"/>
        </w:rPr>
        <w:t xml:space="preserve">Nie zgadzam się z tą decyzją, ponieważ [wskaż konkretnie: zakład błędnie ustalił przebieg zdarzenia, pominął przedstawione dowody, zastosował wyłączenie odpowiedzialności, które nie obejmuje tego stanu faktycznego, zaniżył wartość szkody, przyjął nieprawidłowe stawki albo nadmierne zużycie części].</w:t>
      </w:r>
    </w:p>
    <w:p/>
    <w:p>
      <w:r>
        <w:rPr>
          <w:sz w:val="22"/>
          <w:szCs w:val="22"/>
        </w:rPr>
        <w:t xml:space="preserve">[Jeżeli dysponujesz własną wyceną albo kosztorysem, powołaj go tutaj i wskaż różnicę wobec wyceny zakładu.]</w:t>
      </w:r>
    </w:p>
    <w:p/>
    <w:p>
      <w:r>
        <w:rPr>
          <w:sz w:val="22"/>
          <w:szCs w:val="22"/>
        </w:rPr>
        <w:t xml:space="preserve">Wnoszę o</w:t>
      </w:r>
    </w:p>
    <w:p/>
    <w:p>
      <w:r>
        <w:rPr>
          <w:sz w:val="22"/>
          <w:szCs w:val="22"/>
        </w:rPr>
        <w:t xml:space="preserve">1. Ponowne rozpatrzenie sprawy i zmianę decyzji z dnia [data].</w:t>
      </w:r>
    </w:p>
    <w:p>
      <w:r>
        <w:rPr>
          <w:sz w:val="22"/>
          <w:szCs w:val="22"/>
        </w:rPr>
        <w:t xml:space="preserve">2. Wypłatę [odszkodowania w kwocie [kwota] zł / dopłaty w kwocie [kwota] zł], stanowiącej różnicę między szkodą rzeczywistą a kwotą przyznaną.</w:t>
      </w:r>
    </w:p>
    <w:p>
      <w:r>
        <w:rPr>
          <w:sz w:val="22"/>
          <w:szCs w:val="22"/>
        </w:rPr>
        <w:t xml:space="preserve">3. Udostępnienie akt szkody, w tym kalkulacji naprawy i dokumentów, na których oparto decyzję.</w:t>
      </w:r>
    </w:p>
    <w:p>
      <w:r>
        <w:rPr>
          <w:sz w:val="22"/>
          <w:szCs w:val="22"/>
        </w:rPr>
        <w:t xml:space="preserve">4. Zapłatę odsetek ustawowych za opóźnienie liczonych od dnia następującego po upływie 30 dni od zgłoszenia szkody.</w:t>
      </w:r>
    </w:p>
    <w:p/>
    <w:p>
      <w:r>
        <w:rPr>
          <w:sz w:val="22"/>
          <w:szCs w:val="22"/>
        </w:rPr>
        <w:t xml:space="preserve">[Zakład ubezpieczeń ma obowiązek udostępnić poszkodowanemu informacje i dokumenty, które miały wpływ na ustalenie odpowiedzialności i wysokości świadczenia. Jeżeli ich nie otrzymałeś(-aś), zażądaj ich wprost, tak jak w punkcie 3.]</w:t>
      </w:r>
    </w:p>
    <w:p/>
    <w:p>
      <w:r>
        <w:rPr>
          <w:sz w:val="22"/>
          <w:szCs w:val="22"/>
        </w:rPr>
        <w:t xml:space="preserve">Termin odpowiedzi. Jako klient będący osobą fizyczną korzystam z ustawy z dnia 5 sierpnia 2015 r. o rozpatrywaniu reklamacji przez podmioty rynku finansowego, o Rzeczniku Finansowym i o Funduszu Edukacji Finansowej. Odpowiedzi udziela się bez zbędnej zwłoki, nie później niż w terminie 30 dni od otrzymania reklamacji (art. 6 tej ustawy). W szczególnie skomplikowanych przypadkach termin może zostać przedłużony, o czym należy mnie uprzedzić przed jego upływem. Nieudzielenie odpowiedzi w terminie oznacza, że reklamację uważa się za rozpatrzoną zgodnie z moją wolą (art. 8 tej ustawy).</w:t>
      </w:r>
    </w:p>
    <w:p/>
    <w:p>
      <w:r>
        <w:rPr>
          <w:sz w:val="22"/>
          <w:szCs w:val="22"/>
        </w:rPr>
        <w:t xml:space="preserve">Odpowiedzi oczekuję w postaci papierowej albo, za moją zgodą, na trwałym nośniku. Informacja przekazana telefonicznie nie jest odpowiedzią na reklamację w rozumieniu tej ustawy.</w:t>
      </w:r>
    </w:p>
    <w:p/>
    <w:p>
      <w:r>
        <w:rPr>
          <w:sz w:val="22"/>
          <w:szCs w:val="22"/>
        </w:rPr>
        <w:t xml:space="preserve">Zwrot środków proszę przekazać na rachunek nr [numer rachunku].</w:t>
      </w:r>
    </w:p>
    <w:p/>
    <w:p>
      <w:r>
        <w:rPr>
          <w:sz w:val="22"/>
          <w:szCs w:val="22"/>
        </w:rPr>
        <w:t xml:space="preserve">Załączniki: [polisa albo umowa, decyzja, korespondencja, dokumentacja szkody, potwierdzenia wpłat].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