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podwyższenie alimentów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Powód: [imię i nazwisko dziecka], małoletni, reprezentowany przez przedstawiciela ustawowego [imię i nazwisko rodzica]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Pozwany: [imię i nazwisko rodzica zobowiązanego]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[Wydział] Rodzinny i Nieletnich</w:t>
      </w:r>
    </w:p>
    <w:p/>
    <w:p>
      <w:r>
        <w:rPr>
          <w:sz w:val="22"/>
          <w:szCs w:val="22"/>
        </w:rPr>
        <w:t xml:space="preserve">Wartość przedmiotu sporu: [kwota] zł (dwunastokrotność różnicy: 12 x ([Y] zł - [X] zł))</w:t>
      </w:r>
    </w:p>
    <w:p/>
    <w:p>
      <w:r>
        <w:rPr>
          <w:sz w:val="22"/>
          <w:szCs w:val="22"/>
        </w:rPr>
        <w:t xml:space="preserve">Pozew o podwyższenie alimentów</w:t>
      </w:r>
    </w:p>
    <w:p/>
    <w:p>
      <w:r>
        <w:rPr>
          <w:sz w:val="22"/>
          <w:szCs w:val="22"/>
        </w:rPr>
        <w:t xml:space="preserve">W imieniu małoletniego powoda wnoszę o:</w:t>
      </w:r>
    </w:p>
    <w:p/>
    <w:p>
      <w:r>
        <w:rPr>
          <w:sz w:val="22"/>
          <w:szCs w:val="22"/>
        </w:rPr>
        <w:t xml:space="preserve">1. podwyższenie alimentów zasądzonych od pozwanego na rzecz małoletniego [imię dziecka] [wyrokiem / ugodą] Sądu Rejonowego w [miejscowość] z dnia [data], sygn. akt [sygnatura], z kwoty [X] zł do kwoty [Y] zł miesięcznie, płatnych z góry do dnia [np. 10.] każdego miesiąca do rąk przedstawiciela ustawowego, wraz z ustawowymi odsetkami za opóźnienie, poczynając od dnia [data / wniesienia pozwu];</w:t>
      </w:r>
    </w:p>
    <w:p>
      <w:r>
        <w:rPr>
          <w:sz w:val="22"/>
          <w:szCs w:val="22"/>
        </w:rPr>
        <w:t xml:space="preserve">2. zabezpieczenie powództwa na czas trwania procesu przez zobowiązanie pozwanego do zapłaty [kwota] zł miesięcznie (art. 753 KPC);</w:t>
      </w:r>
    </w:p>
    <w:p>
      <w:r>
        <w:rPr>
          <w:sz w:val="22"/>
          <w:szCs w:val="22"/>
        </w:rPr>
        <w:t xml:space="preserve">3. nadanie wyrokowi rygoru natychmiastowej wykonalności (art. 333 §1 KPC);</w:t>
      </w:r>
    </w:p>
    <w:p>
      <w:r>
        <w:rPr>
          <w:sz w:val="22"/>
          <w:szCs w:val="22"/>
        </w:rPr>
        <w:t xml:space="preserve">4. przeprowadzenie dowodów wskazanych w uzasadnieniu.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Dotychczasowe alimenty w kwocie [X] zł ustalono [wyrokiem / ugodą] z dnia [data], sygn. akt [sygnatura]. Od tego czasu doszło do istotnej zmiany stosunków (art. 138 Kodeksu rodzinnego i opiekuńczego).</w:t>
      </w:r>
    </w:p>
    <w:p/>
    <w:p>
      <w:r>
        <w:rPr>
          <w:sz w:val="22"/>
          <w:szCs w:val="22"/>
        </w:rPr>
        <w:t xml:space="preserve">Usprawiedliwione potrzeby dziecka wzrosły: [np. rozpoczęcie nauki, korepetycje, leczenie, rehabilitacja - z podaniem kwot]. Ponadto poprawiły się możliwości zarobkowe i majątkowe pozwanego: [np. zmiana pracy, podwyżka, dodatkowe źródło dochodu]. Zmiana ta uzasadnia podwyższenie świadczenia do kwoty [Y] zł (art. 135 KRiO).</w:t>
      </w:r>
    </w:p>
    <w:p/>
    <w:p>
      <w:r>
        <w:rPr>
          <w:sz w:val="22"/>
          <w:szCs w:val="22"/>
        </w:rPr>
        <w:t xml:space="preserve">Dowody: [odpis poprzedniego [wyroku / ugody], rachunki i faktury, zaświadczenia ze szkoły lub poradni, dokumenty o dochodach pozwanego].</w:t>
      </w:r>
    </w:p>
    <w:p/>
    <w:p>
      <w:r>
        <w:rPr>
          <w:sz w:val="22"/>
          <w:szCs w:val="22"/>
        </w:rPr>
        <w:t xml:space="preserve">[Podpis przedstawiciela ustawowego]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dla pozwanego,</w:t>
      </w:r>
    </w:p>
    <w:p>
      <w:r>
        <w:rPr>
          <w:sz w:val="22"/>
          <w:szCs w:val="22"/>
        </w:rPr>
        <w:t xml:space="preserve">- odpis [wyroku / ugody] sygn. [sygnatura],</w:t>
      </w:r>
    </w:p>
    <w:p>
      <w:r>
        <w:rPr>
          <w:sz w:val="22"/>
          <w:szCs w:val="22"/>
        </w:rPr>
        <w:t xml:space="preserve">- [rachunki, faktury, zaświadczenia].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